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771" w:rsidRPr="003C7771" w:rsidRDefault="003C7771" w:rsidP="003C7771">
      <w:pPr>
        <w:shd w:val="clear" w:color="auto" w:fill="F5F1F0"/>
        <w:spacing w:after="150" w:line="6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3C777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Цели и задачи проводимой Вооруженными Силами Российской Федерации специальной военной операции на Украине</w:t>
      </w:r>
    </w:p>
    <w:p w:rsidR="003C7771" w:rsidRPr="003C7771" w:rsidRDefault="003C7771" w:rsidP="003C7771">
      <w:pPr>
        <w:shd w:val="clear" w:color="auto" w:fill="F5F1F0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71">
        <w:rPr>
          <w:rFonts w:ascii="Times New Roman" w:eastAsia="Times New Roman" w:hAnsi="Times New Roman" w:cs="Times New Roman"/>
          <w:color w:val="000000"/>
          <w:sz w:val="28"/>
          <w:szCs w:val="28"/>
        </w:rPr>
        <w:t>24 февраля 2022 года президент России Владимир Владимирович Путин объявил о начале специальной военной операции по защите Донбасса. Целью спецоперации глава государства назвал демилитаризацию и денацификацию Украины. Цитата: «Ее цель — защита людей, которые на протяжении восьми лет подвергаются издевательствам, геноциду со стороны киевского режима. И для этого мы будем стремиться к демилитаризации и денацификации Украины. А также предать суду тех, кто совершил многочисленные кровавые преступления против мирных жителей, в том числе и граждан Российской Федерации».</w:t>
      </w:r>
    </w:p>
    <w:p w:rsidR="003C7771" w:rsidRPr="003C7771" w:rsidRDefault="003C7771" w:rsidP="003C7771">
      <w:pPr>
        <w:shd w:val="clear" w:color="auto" w:fill="F5F1F0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71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Сложившаяся на границах Российской Федерации обстановка, критический и острый характер ситуации на Донбассе, потребовали от Президента и Парламента РФ срочного и кардинального решения по защите интересов России, обеспечения безопасности населения РФ, Донецкой народной республики и Луганской народной республики (далее – ДНР и ЛНР).</w:t>
      </w:r>
    </w:p>
    <w:p w:rsidR="003C7771" w:rsidRPr="003C7771" w:rsidRDefault="003C7771" w:rsidP="003C7771">
      <w:pPr>
        <w:shd w:val="clear" w:color="auto" w:fill="F5F1F0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7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проведении специальной военной операции было принято строго в соответствии с нормами международного права, федеральным российским законодательством, Стратегией национальной безопасности и Военной доктриной РФ (утв. Президентом РФ 25.12.2014 № Пр-2976). Народные республики Донбасса обратились к России с просьбой о помощи. В связи с этим, согласно статьи 51 части 7 устава ООН, с санкции Совета Федерации России и во исполнение ратифицированных Федеральным собранием 22 февраля 2022 года договоров о дружбе и взаимопомощи с ДНР и ЛНР, подразделения российских вооруженных сил, совместно с группировкой войск ДНР и ЛНР, приступили к выполнению поставленных Президентом целей и задач.</w:t>
      </w:r>
    </w:p>
    <w:p w:rsidR="003C7771" w:rsidRPr="003C7771" w:rsidRDefault="003C7771" w:rsidP="003C7771">
      <w:pPr>
        <w:shd w:val="clear" w:color="auto" w:fill="F5F1F0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71">
        <w:rPr>
          <w:rFonts w:ascii="Times New Roman" w:eastAsia="Times New Roman" w:hAnsi="Times New Roman" w:cs="Times New Roman"/>
          <w:color w:val="000000"/>
          <w:sz w:val="28"/>
          <w:szCs w:val="28"/>
        </w:rPr>
        <w:t>С момента распада СССР военный блок НАТО, созданный как сила сдерживания Советского Союза, не только не прекратил свою экспансию на Восток, но и значительно увеличил её. В НАТО было принято 14 новых стран, причём четыре из них имеют общую границу с Россией и это не смотря на официальные заявление о не расширении. Рядом с российскими границами появилась военная логистическая инфраструктура, аэродромы, системы противоракетной обороны и т.п. Россией предпринимались неоднократные попытки установить диалог с руководством западных стран и НАТО для достижения договоренности по соблюдению интересов РФ в области безопасности, но данные инициативы были отвергнуты.</w:t>
      </w:r>
    </w:p>
    <w:p w:rsidR="003C7771" w:rsidRPr="003C7771" w:rsidRDefault="003C7771" w:rsidP="003C7771">
      <w:pPr>
        <w:shd w:val="clear" w:color="auto" w:fill="F5F1F0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 Украине долгое время умышленно насаждалась и поддерживалась политика русофобии. При этом, западное сообщество, благополучно закрывало глаза на формирование явно неонациского государства, в котором открыто пропагандировались символы Гитлеровской Германии, искажалась </w:t>
      </w:r>
      <w:r w:rsidRPr="003C77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история, запрещался русский язык, русские средства массовой информации, разрушались памятники, отбиралось имущество Русской Православной Церкви. Целое поколение украинской молодежи воспитывалось в ненависти и презрении к России и целенаправленно готовилось для конфронтации с РФ. По подсчетам экспертов в противостоянии российским вооруженным силам на Украине участвует 47 неонацистских формирований, насчитывающих десятки тысяч боевиков, основные националистические батальоны сформированы ещё в 2014 году. И это несмотря на то, что в Великой Отечественной войне 1941-1945 г.г. от рук фашистов погибло 1 377 000 военнослужащих украинцев и 6 500 000 мирных жителей Украины.</w:t>
      </w:r>
    </w:p>
    <w:p w:rsidR="003C7771" w:rsidRPr="003C7771" w:rsidRDefault="003C7771" w:rsidP="003C7771">
      <w:pPr>
        <w:shd w:val="clear" w:color="auto" w:fill="F5F1F0"/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71">
        <w:rPr>
          <w:rFonts w:ascii="Times New Roman" w:eastAsia="Times New Roman" w:hAnsi="Times New Roman" w:cs="Times New Roman"/>
          <w:color w:val="000000"/>
          <w:sz w:val="28"/>
          <w:szCs w:val="28"/>
        </w:rPr>
        <w:t>В таких условиях, как заявил Президент Путин В.В., России просто не оставили выбора, вопрос начала конфликта на Украине был только вопросом времени. И от того, как оперативно вмешаются в сложившеюся ситуацию вооруженные силы РФ, зависело количество будущих потерь среди мирного населения и среди военнослужащих. Единственным выходом для обеспечения безопасности и установления мира на границах России с Украиной, явилась спецоперация по демилитаризации, то есть, по разоружению Украины и ликвидация военных укреплений и сооружений, а также, по денацификации Украины, то есть, проведение комплекса мероприятий, направленных на очищение общества, культуры, прессы, экономики, образования, юриспруденции и политики от влияния нацистской идеологии.</w:t>
      </w:r>
    </w:p>
    <w:p w:rsidR="00F04D44" w:rsidRPr="003C7771" w:rsidRDefault="00CA7EA1" w:rsidP="00CA7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УО администрации города Мценска</w:t>
      </w:r>
    </w:p>
    <w:sectPr w:rsidR="00F04D44" w:rsidRPr="003C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771"/>
    <w:rsid w:val="003C7771"/>
    <w:rsid w:val="00CA7EA1"/>
    <w:rsid w:val="00F0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C258"/>
  <w15:docId w15:val="{6AAAC013-4EED-40D6-AADF-5AE35AAB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7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C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01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9905">
                  <w:marLeft w:val="0"/>
                  <w:marRight w:val="0"/>
                  <w:marTop w:val="9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1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8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engana@yandex.ru</cp:lastModifiedBy>
  <cp:revision>5</cp:revision>
  <dcterms:created xsi:type="dcterms:W3CDTF">2023-04-13T08:05:00Z</dcterms:created>
  <dcterms:modified xsi:type="dcterms:W3CDTF">2023-04-18T05:13:00Z</dcterms:modified>
</cp:coreProperties>
</file>